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8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1476"/>
        <w:gridCol w:w="1717"/>
        <w:gridCol w:w="157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ISTOČNO PROČELJ</w:t>
            </w:r>
            <w:bookmarkStart w:id="0" w:name="_GoBack"/>
            <w:bookmarkEnd w:id="0"/>
            <w:r>
              <w:rPr>
                <w:sz w:val="28"/>
                <w:szCs w:val="28"/>
              </w:rPr>
              <w:t>E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Jedinica mjere</w:t>
            </w:r>
          </w:p>
        </w:tc>
        <w:tc>
          <w:tcPr>
            <w:tcW w:w="171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Količina</w:t>
            </w:r>
          </w:p>
        </w:tc>
        <w:tc>
          <w:tcPr>
            <w:tcW w:w="157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Jedinična cijena</w:t>
            </w:r>
          </w:p>
        </w:tc>
        <w:tc>
          <w:tcPr>
            <w:tcW w:w="157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cijena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spacing w:after="0" w:line="240" w:lineRule="auto"/>
            </w:pPr>
            <w:r>
              <w:t>1.Doprema,postava,te nakon demontaže odnos cijevne fasadne skele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7" w:type="dxa"/>
          </w:tcPr>
          <w:p>
            <w:pPr>
              <w:spacing w:after="0" w:line="240" w:lineRule="auto"/>
            </w:pPr>
            <w:r>
              <w:t>150,00</w:t>
            </w: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spacing w:after="0" w:line="240" w:lineRule="auto"/>
            </w:pPr>
            <w:r>
              <w:t>2. Mjestimično otucanje podbuhle i trule žbuke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7" w:type="dxa"/>
          </w:tcPr>
          <w:p>
            <w:pPr>
              <w:spacing w:after="0" w:line="240" w:lineRule="auto"/>
            </w:pPr>
            <w:r>
              <w:t>30,00</w:t>
            </w: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spacing w:after="0" w:line="240" w:lineRule="auto"/>
            </w:pPr>
            <w:r>
              <w:t>3. Mjestimično žbukanje otučenih dijelova žbuke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7" w:type="dxa"/>
          </w:tcPr>
          <w:p>
            <w:pPr>
              <w:spacing w:after="0" w:line="240" w:lineRule="auto"/>
            </w:pPr>
            <w:r>
              <w:t>30,00</w:t>
            </w: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spacing w:after="0" w:line="240" w:lineRule="auto"/>
            </w:pPr>
            <w:r>
              <w:t>4. Struganje i priprema bojanih zidova</w:t>
            </w:r>
          </w:p>
        </w:tc>
        <w:tc>
          <w:tcPr>
            <w:tcW w:w="1476" w:type="dxa"/>
          </w:tcPr>
          <w:p>
            <w:pPr>
              <w:spacing w:after="0" w:line="240" w:lineRule="auto"/>
            </w:pPr>
          </w:p>
        </w:tc>
        <w:tc>
          <w:tcPr>
            <w:tcW w:w="1717" w:type="dxa"/>
          </w:tcPr>
          <w:p>
            <w:pPr>
              <w:spacing w:after="0" w:line="240" w:lineRule="auto"/>
            </w:pPr>
            <w:r>
              <w:t>50,00</w:t>
            </w: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spacing w:after="0" w:line="240" w:lineRule="auto"/>
            </w:pPr>
            <w:r>
              <w:t xml:space="preserve">5. Nabava i doprema materijala,te bojanje zidova fasadnom bojom kao postojeća </w:t>
            </w:r>
          </w:p>
        </w:tc>
        <w:tc>
          <w:tcPr>
            <w:tcW w:w="1476" w:type="dxa"/>
          </w:tcPr>
          <w:p>
            <w:pPr>
              <w:spacing w:after="0" w:line="240" w:lineRule="auto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7" w:type="dxa"/>
          </w:tcPr>
          <w:p>
            <w:pPr>
              <w:spacing w:after="0" w:line="240" w:lineRule="auto"/>
            </w:pPr>
            <w:r>
              <w:t>80,00</w:t>
            </w: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spacing w:after="0" w:line="240" w:lineRule="auto"/>
            </w:pPr>
            <w:r>
              <w:t>6. Izrada i ugradnja bakrenog horizontalnog kanala</w:t>
            </w:r>
          </w:p>
        </w:tc>
        <w:tc>
          <w:tcPr>
            <w:tcW w:w="1476" w:type="dxa"/>
          </w:tcPr>
          <w:p>
            <w:pPr>
              <w:spacing w:after="0" w:line="240" w:lineRule="auto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7" w:type="dxa"/>
          </w:tcPr>
          <w:p>
            <w:pPr>
              <w:spacing w:after="0" w:line="240" w:lineRule="auto"/>
            </w:pPr>
            <w:r>
              <w:t>10,00</w:t>
            </w: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  <w:tc>
          <w:tcPr>
            <w:tcW w:w="1573" w:type="dxa"/>
          </w:tcPr>
          <w:p>
            <w:pPr>
              <w:spacing w:after="0" w:line="240" w:lineRule="auto"/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t>SANACIJA ISTOČNOG I SJEVERNOG PROČELJA NA UMJETNIČKOJ ŠKOLI LUKE SORKOČEVIĆA-tehničke specifikacije (troškovnik)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1369"/>
        <w:gridCol w:w="1754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5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SJEVERNO PROČELJE</w:t>
            </w:r>
          </w:p>
        </w:tc>
        <w:tc>
          <w:tcPr>
            <w:tcW w:w="136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Jedinica mjere</w:t>
            </w:r>
          </w:p>
        </w:tc>
        <w:tc>
          <w:tcPr>
            <w:tcW w:w="1754" w:type="dxa"/>
          </w:tcPr>
          <w:p>
            <w:pPr>
              <w:spacing w:after="0" w:line="240" w:lineRule="auto"/>
            </w:pPr>
            <w:r>
              <w:rPr>
                <w:sz w:val="28"/>
                <w:szCs w:val="28"/>
              </w:rPr>
              <w:t>Količina</w:t>
            </w:r>
          </w:p>
        </w:tc>
        <w:tc>
          <w:tcPr>
            <w:tcW w:w="16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Jedinična cijena</w:t>
            </w:r>
          </w:p>
        </w:tc>
        <w:tc>
          <w:tcPr>
            <w:tcW w:w="16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cijena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9" w:type="dxa"/>
          </w:tcPr>
          <w:p>
            <w:pPr>
              <w:spacing w:after="0" w:line="240" w:lineRule="auto"/>
            </w:pPr>
            <w:r>
              <w:t>1.Doprema,postava,te nakon demontaže odnos cijevne fasadne skele</w:t>
            </w:r>
          </w:p>
        </w:tc>
        <w:tc>
          <w:tcPr>
            <w:tcW w:w="1369" w:type="dxa"/>
          </w:tcPr>
          <w:p>
            <w:pPr>
              <w:spacing w:after="0" w:line="240" w:lineRule="auto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4" w:type="dxa"/>
          </w:tcPr>
          <w:p>
            <w:pPr>
              <w:spacing w:after="0" w:line="240" w:lineRule="auto"/>
            </w:pPr>
            <w:r>
              <w:t>180,00</w:t>
            </w:r>
          </w:p>
        </w:tc>
        <w:tc>
          <w:tcPr>
            <w:tcW w:w="1653" w:type="dxa"/>
          </w:tcPr>
          <w:p>
            <w:pPr>
              <w:spacing w:after="0" w:line="240" w:lineRule="auto"/>
            </w:pPr>
          </w:p>
        </w:tc>
        <w:tc>
          <w:tcPr>
            <w:tcW w:w="165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9" w:type="dxa"/>
          </w:tcPr>
          <w:p>
            <w:pPr>
              <w:spacing w:after="0" w:line="240" w:lineRule="auto"/>
            </w:pPr>
            <w:r>
              <w:t>2. Mjestimično otucanje podbuhle i trule žbuke</w:t>
            </w:r>
          </w:p>
        </w:tc>
        <w:tc>
          <w:tcPr>
            <w:tcW w:w="1369" w:type="dxa"/>
          </w:tcPr>
          <w:p>
            <w:pPr>
              <w:spacing w:after="0" w:line="240" w:lineRule="auto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4" w:type="dxa"/>
          </w:tcPr>
          <w:p>
            <w:pPr>
              <w:spacing w:after="0" w:line="240" w:lineRule="auto"/>
            </w:pPr>
            <w:r>
              <w:t>20,00</w:t>
            </w:r>
          </w:p>
        </w:tc>
        <w:tc>
          <w:tcPr>
            <w:tcW w:w="1653" w:type="dxa"/>
          </w:tcPr>
          <w:p>
            <w:pPr>
              <w:spacing w:after="0" w:line="240" w:lineRule="auto"/>
            </w:pPr>
          </w:p>
        </w:tc>
        <w:tc>
          <w:tcPr>
            <w:tcW w:w="165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9" w:type="dxa"/>
          </w:tcPr>
          <w:p>
            <w:pPr>
              <w:spacing w:after="0" w:line="240" w:lineRule="auto"/>
            </w:pPr>
            <w:r>
              <w:t>3. Mjestimično žbukanje otučenih dijelova žbuke</w:t>
            </w:r>
          </w:p>
        </w:tc>
        <w:tc>
          <w:tcPr>
            <w:tcW w:w="1369" w:type="dxa"/>
          </w:tcPr>
          <w:p>
            <w:pPr>
              <w:spacing w:after="0" w:line="240" w:lineRule="auto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4" w:type="dxa"/>
          </w:tcPr>
          <w:p>
            <w:pPr>
              <w:spacing w:after="0" w:line="240" w:lineRule="auto"/>
            </w:pPr>
            <w:r>
              <w:t>20,00</w:t>
            </w:r>
          </w:p>
        </w:tc>
        <w:tc>
          <w:tcPr>
            <w:tcW w:w="1653" w:type="dxa"/>
          </w:tcPr>
          <w:p>
            <w:pPr>
              <w:spacing w:after="0" w:line="240" w:lineRule="auto"/>
            </w:pPr>
          </w:p>
        </w:tc>
        <w:tc>
          <w:tcPr>
            <w:tcW w:w="165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9" w:type="dxa"/>
          </w:tcPr>
          <w:p>
            <w:pPr>
              <w:spacing w:after="0" w:line="240" w:lineRule="auto"/>
            </w:pPr>
            <w:r>
              <w:t>4. Struganje i priprema bojanih zidova</w:t>
            </w:r>
          </w:p>
        </w:tc>
        <w:tc>
          <w:tcPr>
            <w:tcW w:w="1369" w:type="dxa"/>
          </w:tcPr>
          <w:p>
            <w:pPr>
              <w:spacing w:after="0" w:line="240" w:lineRule="auto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4" w:type="dxa"/>
          </w:tcPr>
          <w:p>
            <w:pPr>
              <w:spacing w:after="0" w:line="240" w:lineRule="auto"/>
            </w:pPr>
            <w:r>
              <w:t>150,00</w:t>
            </w:r>
          </w:p>
        </w:tc>
        <w:tc>
          <w:tcPr>
            <w:tcW w:w="1653" w:type="dxa"/>
          </w:tcPr>
          <w:p>
            <w:pPr>
              <w:spacing w:after="0" w:line="240" w:lineRule="auto"/>
            </w:pPr>
          </w:p>
        </w:tc>
        <w:tc>
          <w:tcPr>
            <w:tcW w:w="165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9" w:type="dxa"/>
          </w:tcPr>
          <w:p>
            <w:pPr>
              <w:spacing w:after="0" w:line="240" w:lineRule="auto"/>
            </w:pPr>
            <w:r>
              <w:t>5. Nabava i doprema materijala,te bojanje zidova fasadnom bojom kao postojeća</w:t>
            </w:r>
          </w:p>
        </w:tc>
        <w:tc>
          <w:tcPr>
            <w:tcW w:w="1369" w:type="dxa"/>
          </w:tcPr>
          <w:p>
            <w:pPr>
              <w:spacing w:after="0" w:line="240" w:lineRule="auto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4" w:type="dxa"/>
          </w:tcPr>
          <w:p>
            <w:pPr>
              <w:spacing w:after="0" w:line="240" w:lineRule="auto"/>
            </w:pPr>
            <w:r>
              <w:t>170,00</w:t>
            </w:r>
          </w:p>
        </w:tc>
        <w:tc>
          <w:tcPr>
            <w:tcW w:w="1653" w:type="dxa"/>
          </w:tcPr>
          <w:p>
            <w:pPr>
              <w:spacing w:after="0" w:line="240" w:lineRule="auto"/>
            </w:pPr>
          </w:p>
        </w:tc>
        <w:tc>
          <w:tcPr>
            <w:tcW w:w="1653" w:type="dxa"/>
          </w:tcPr>
          <w:p>
            <w:pPr>
              <w:spacing w:after="0" w:line="240" w:lineRule="auto"/>
            </w:pPr>
          </w:p>
        </w:tc>
      </w:tr>
    </w:tbl>
    <w:p/>
    <w:p>
      <w:pPr>
        <w:rPr>
          <w:sz w:val="32"/>
          <w:szCs w:val="32"/>
        </w:rPr>
      </w:pPr>
      <w:r>
        <w:rPr>
          <w:sz w:val="32"/>
          <w:szCs w:val="32"/>
        </w:rPr>
        <w:t>REKAPITULACIJA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>ISTOČNO PROČELJE -CIJENA</w:t>
            </w:r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>SJEVERNO PROČELJE-CIJENA</w:t>
            </w:r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>UKUPNO</w:t>
            </w:r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>PDV 25%</w:t>
            </w:r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</w:pPr>
            <w:r>
              <w:t>UKUPNO</w:t>
            </w:r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Prilog II.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27"/>
    <w:rsid w:val="000934E5"/>
    <w:rsid w:val="003A603A"/>
    <w:rsid w:val="00423727"/>
    <w:rsid w:val="0054465F"/>
    <w:rsid w:val="005B7187"/>
    <w:rsid w:val="005B724E"/>
    <w:rsid w:val="00645592"/>
    <w:rsid w:val="00787A73"/>
    <w:rsid w:val="0098209D"/>
    <w:rsid w:val="009C0F09"/>
    <w:rsid w:val="009C5EB7"/>
    <w:rsid w:val="00A11089"/>
    <w:rsid w:val="00AF3184"/>
    <w:rsid w:val="00B02803"/>
    <w:rsid w:val="00CF2465"/>
    <w:rsid w:val="00D35BD9"/>
    <w:rsid w:val="19D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57FB2-DB6F-4940-8397-4CA34A8F84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936</Characters>
  <Lines>7</Lines>
  <Paragraphs>2</Paragraphs>
  <TotalTime>6</TotalTime>
  <ScaleCrop>false</ScaleCrop>
  <LinksUpToDate>false</LinksUpToDate>
  <CharactersWithSpaces>1098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2021-04-26T07:10:00Z</dcterms:created>
  <dc:creator>Ravnatelj</dc:creator>
  <cp:lastModifiedBy>Korisnik</cp:lastModifiedBy>
  <dcterms:modified xsi:type="dcterms:W3CDTF">2021-04-26T08:16:50Z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