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8742" w14:textId="3DAC32EE" w:rsidR="00A305F3" w:rsidRDefault="00A305F3">
      <w:pPr>
        <w:spacing w:after="0" w:line="259" w:lineRule="auto"/>
        <w:ind w:left="-1440" w:right="10466" w:firstLine="0"/>
        <w:jc w:val="left"/>
      </w:pPr>
    </w:p>
    <w:p w14:paraId="5C2ABE31" w14:textId="77777777" w:rsidR="008B2C56" w:rsidRDefault="008B2C56">
      <w:pPr>
        <w:spacing w:after="0" w:line="259" w:lineRule="auto"/>
        <w:ind w:left="1979" w:right="1173" w:hanging="1979"/>
        <w:jc w:val="left"/>
        <w:rPr>
          <w:i/>
        </w:rPr>
      </w:pPr>
    </w:p>
    <w:p w14:paraId="06E6E7F7" w14:textId="672A4876" w:rsidR="00A305F3" w:rsidRDefault="005F1855">
      <w:pPr>
        <w:spacing w:after="0" w:line="259" w:lineRule="auto"/>
        <w:ind w:left="1979" w:right="1173" w:hanging="1979"/>
        <w:jc w:val="left"/>
      </w:pPr>
      <w:r>
        <w:rPr>
          <w:i/>
        </w:rPr>
        <w:t xml:space="preserve"> </w:t>
      </w:r>
      <w:r>
        <w:rPr>
          <w:b/>
          <w:sz w:val="24"/>
        </w:rPr>
        <w:t>OBRAZAC IZVJEŠĆA O SAVJETOVANJU S JAVNOŠĆU</w:t>
      </w:r>
    </w:p>
    <w:tbl>
      <w:tblPr>
        <w:tblStyle w:val="TableGrid"/>
        <w:tblW w:w="9243" w:type="dxa"/>
        <w:tblInd w:w="-108" w:type="dxa"/>
        <w:tblCellMar>
          <w:top w:w="59" w:type="dxa"/>
          <w:left w:w="108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A305F3" w14:paraId="6CEE1B2E" w14:textId="77777777">
        <w:trPr>
          <w:trHeight w:val="1471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vAlign w:val="center"/>
          </w:tcPr>
          <w:p w14:paraId="635DA2A7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IZVJEŠĆE O SAVJETOVANJU S JAVNOŠĆU</w:t>
            </w:r>
          </w:p>
          <w:p w14:paraId="1A35DC27" w14:textId="77777777" w:rsidR="00A305F3" w:rsidRDefault="005F1855">
            <w:pPr>
              <w:spacing w:after="225" w:line="259" w:lineRule="auto"/>
              <w:ind w:right="4" w:firstLine="0"/>
              <w:jc w:val="center"/>
            </w:pPr>
            <w:r>
              <w:rPr>
                <w:b/>
                <w:sz w:val="20"/>
              </w:rPr>
              <w:t>U POSTUPKU DONOŠENJA PRAVILNIKA O PROVEDBI POSTUPAKA JEDNOSTAVNE NABAVE</w:t>
            </w:r>
          </w:p>
          <w:p w14:paraId="1F4B84D5" w14:textId="3CBF7F88" w:rsidR="00A305F3" w:rsidRDefault="00FB196B" w:rsidP="00FB196B">
            <w:pPr>
              <w:spacing w:after="0" w:line="259" w:lineRule="auto"/>
              <w:ind w:right="2" w:firstLine="0"/>
              <w:jc w:val="left"/>
            </w:pPr>
            <w:r>
              <w:rPr>
                <w:b/>
                <w:sz w:val="20"/>
              </w:rPr>
              <w:t xml:space="preserve">                                         </w:t>
            </w:r>
            <w:r w:rsidR="005F1855">
              <w:rPr>
                <w:b/>
                <w:sz w:val="20"/>
              </w:rPr>
              <w:t xml:space="preserve">Nositelj izrade izvješća: </w:t>
            </w:r>
            <w:r>
              <w:rPr>
                <w:b/>
                <w:sz w:val="20"/>
              </w:rPr>
              <w:t>Umjetnička škola Luke Sorkočevića Dubrovnik</w:t>
            </w:r>
          </w:p>
          <w:p w14:paraId="2F33AFDA" w14:textId="798A0D13" w:rsidR="00A305F3" w:rsidRDefault="005F1855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Mjesto, datum: </w:t>
            </w:r>
            <w:r w:rsidR="00FB196B">
              <w:rPr>
                <w:b/>
                <w:sz w:val="20"/>
              </w:rPr>
              <w:t>29.07.2026</w:t>
            </w:r>
          </w:p>
        </w:tc>
      </w:tr>
      <w:tr w:rsidR="00A305F3" w14:paraId="3F8AE44B" w14:textId="77777777">
        <w:trPr>
          <w:trHeight w:val="788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5959D83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Naziv akta za koji je provedeno savjetovanje s javnošću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7C87059" w14:textId="77777777" w:rsidR="00A305F3" w:rsidRDefault="005F1855" w:rsidP="00FB196B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PRAVILNIK O PROVEDBI POSTUPAKA JEDNOSTAVNE NABAVE</w:t>
            </w:r>
          </w:p>
        </w:tc>
      </w:tr>
      <w:tr w:rsidR="00A305F3" w14:paraId="1CAF379D" w14:textId="77777777">
        <w:trPr>
          <w:trHeight w:val="84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E64E28B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Naziv tijela nadležnog za izradu nacrta / provedbu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F53CB69" w14:textId="6ACEECF2" w:rsidR="00A305F3" w:rsidRPr="00FB196B" w:rsidRDefault="00FB196B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Umjetnička škola Luke Sorkočevića Dubrovnik</w:t>
            </w:r>
          </w:p>
        </w:tc>
      </w:tr>
      <w:tr w:rsidR="00A305F3" w14:paraId="10C83EFB" w14:textId="77777777">
        <w:trPr>
          <w:trHeight w:val="5779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08F54BEB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D7F50A" w14:textId="37FBEE16" w:rsidR="00A305F3" w:rsidRDefault="005F1855" w:rsidP="00FB196B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 xml:space="preserve">Donošenje novog Pravilnika o provedbi postupaka jednostavne nabave </w:t>
            </w:r>
            <w:r w:rsidR="00FB196B">
              <w:rPr>
                <w:sz w:val="24"/>
              </w:rPr>
              <w:t>Umjetničke škole Luke Sorkoč</w:t>
            </w:r>
            <w:r w:rsidR="00133290">
              <w:rPr>
                <w:sz w:val="24"/>
              </w:rPr>
              <w:t xml:space="preserve">evića Dubrovnik </w:t>
            </w:r>
            <w:r>
              <w:rPr>
                <w:sz w:val="24"/>
              </w:rPr>
              <w:t>predlaže se radi potrebe usklađivanja s Izmjenama i dopunama Zakona o javnoj nabavi („Narodne novine“, broj 48/26), kao i radi prilagodbe postupaka jednostavne nabave novim funkcionalnostima Elektroničkog oglasnika javne nabave Republike</w:t>
            </w:r>
            <w:r>
              <w:rPr>
                <w:sz w:val="24"/>
              </w:rPr>
              <w:t xml:space="preserve"> Hrvatske (skraćeno: EOJN RH).</w:t>
            </w:r>
          </w:p>
          <w:p w14:paraId="2DE04BCA" w14:textId="77777777" w:rsidR="00A305F3" w:rsidRDefault="005F1855">
            <w:pPr>
              <w:spacing w:after="0" w:line="259" w:lineRule="auto"/>
              <w:ind w:firstLine="0"/>
            </w:pPr>
            <w:r>
              <w:rPr>
                <w:sz w:val="24"/>
              </w:rPr>
              <w:t>Cilj savjetovanja je prikupljanje primjedbi i prijedloga javnosti te su stoga pozivani svi zainteresirani da svoje primjedbe i prijedloge na Prijedlog Pravilnika o provedbi postupaka jednostavne nabave dostave na Obrascu sudj</w:t>
            </w:r>
            <w:r>
              <w:rPr>
                <w:sz w:val="24"/>
              </w:rPr>
              <w:t>elovanja u savjetovanju u navedenom roku trajanja savjetovanja.</w:t>
            </w:r>
          </w:p>
        </w:tc>
      </w:tr>
      <w:tr w:rsidR="00A305F3" w14:paraId="295FF629" w14:textId="77777777">
        <w:trPr>
          <w:trHeight w:val="542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6D24D84E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Objava dokumenata za savjetovanje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98B2039" w14:textId="05822555" w:rsidR="00A305F3" w:rsidRPr="00133290" w:rsidRDefault="00133290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133290">
              <w:rPr>
                <w:sz w:val="24"/>
                <w:szCs w:val="24"/>
              </w:rPr>
              <w:t>https://ss-umjetnicka-lsorkocevica-du.skole.hr/nabava/</w:t>
            </w:r>
          </w:p>
        </w:tc>
      </w:tr>
      <w:tr w:rsidR="00A305F3" w14:paraId="086AD227" w14:textId="77777777">
        <w:trPr>
          <w:trHeight w:val="1174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173595C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Razdoblje provedbe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21380FCA" w14:textId="39505925" w:rsidR="00A305F3" w:rsidRDefault="005F1855">
            <w:pPr>
              <w:spacing w:after="144" w:line="240" w:lineRule="auto"/>
              <w:ind w:firstLine="0"/>
              <w:jc w:val="left"/>
            </w:pPr>
            <w:r>
              <w:rPr>
                <w:sz w:val="20"/>
              </w:rPr>
              <w:t>Savjetovanje s javnošću provedeno je u razdoblju od</w:t>
            </w:r>
            <w:r w:rsidR="00133290">
              <w:rPr>
                <w:sz w:val="20"/>
              </w:rPr>
              <w:t xml:space="preserve"> 26.06</w:t>
            </w:r>
            <w:r>
              <w:rPr>
                <w:sz w:val="20"/>
              </w:rPr>
              <w:t xml:space="preserve"> 2026. do </w:t>
            </w:r>
            <w:r w:rsidR="00133290">
              <w:rPr>
                <w:sz w:val="20"/>
              </w:rPr>
              <w:t>26.07.</w:t>
            </w:r>
            <w:r>
              <w:rPr>
                <w:sz w:val="20"/>
              </w:rPr>
              <w:t xml:space="preserve"> 2026.</w:t>
            </w:r>
          </w:p>
          <w:p w14:paraId="7EC28B66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Savjetovanje je trajalo 30 dana.</w:t>
            </w:r>
          </w:p>
        </w:tc>
      </w:tr>
      <w:tr w:rsidR="00A305F3" w14:paraId="34BC798C" w14:textId="77777777">
        <w:trPr>
          <w:trHeight w:val="219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50CCCA8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lastRenderedPageBreak/>
              <w:t>Pregled osnovnih pokazatelja uključenosti savjetovanja s javnošću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713FC22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Tijekom savjetovanja nije se javio nijedan sudionik zainteresirane javnosti.</w:t>
            </w:r>
          </w:p>
        </w:tc>
      </w:tr>
      <w:tr w:rsidR="00A305F3" w14:paraId="22598DFD" w14:textId="77777777">
        <w:trPr>
          <w:trHeight w:val="1030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D8FB77E" w14:textId="77777777" w:rsidR="00A305F3" w:rsidRDefault="005F1855">
            <w:pPr>
              <w:spacing w:after="0" w:line="259" w:lineRule="auto"/>
              <w:ind w:right="38" w:firstLine="0"/>
              <w:jc w:val="left"/>
            </w:pPr>
            <w:r>
              <w:rPr>
                <w:b/>
                <w:sz w:val="20"/>
              </w:rPr>
              <w:t>Pregled prihvaćenih i neprihvaćenih mišljenja i prijedloga s obrazloženjem razloga za neprihvaćanje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D7F2920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U postupku savjetovanja nije zaprimljeno ni jedno mišljenje, prijedlog ili primjedba.</w:t>
            </w:r>
          </w:p>
        </w:tc>
      </w:tr>
      <w:tr w:rsidR="00A305F3" w14:paraId="4531A174" w14:textId="77777777">
        <w:trPr>
          <w:trHeight w:val="79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0A8E2D3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Ostali oblici savjetovanja s javnošću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A12902B" w14:textId="77777777" w:rsidR="00A305F3" w:rsidRDefault="005F1855">
            <w:pPr>
              <w:spacing w:after="0" w:line="259" w:lineRule="auto"/>
              <w:ind w:left="407" w:firstLine="0"/>
              <w:jc w:val="left"/>
            </w:pPr>
            <w:r>
              <w:rPr>
                <w:sz w:val="20"/>
              </w:rPr>
              <w:t>/</w:t>
            </w:r>
          </w:p>
        </w:tc>
      </w:tr>
      <w:tr w:rsidR="00A305F3" w14:paraId="23B48521" w14:textId="77777777">
        <w:trPr>
          <w:trHeight w:val="78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C0BC532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A98D1C7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Nije bilo troškova.</w:t>
            </w:r>
          </w:p>
        </w:tc>
      </w:tr>
    </w:tbl>
    <w:p w14:paraId="5F64018D" w14:textId="77777777" w:rsidR="00A305F3" w:rsidRDefault="005F1855">
      <w:pPr>
        <w:spacing w:after="396" w:line="259" w:lineRule="auto"/>
        <w:ind w:firstLine="0"/>
        <w:jc w:val="left"/>
      </w:pPr>
      <w:r>
        <w:rPr>
          <w:b/>
          <w:sz w:val="20"/>
        </w:rPr>
        <w:t>Prilog 1. Pregled prihvaćenih i neprihvaćenih primjedbi</w:t>
      </w:r>
    </w:p>
    <w:tbl>
      <w:tblPr>
        <w:tblStyle w:val="TableGrid"/>
        <w:tblW w:w="9322" w:type="dxa"/>
        <w:tblInd w:w="-108" w:type="dxa"/>
        <w:tblCellMar>
          <w:top w:w="51" w:type="dxa"/>
          <w:left w:w="111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A305F3" w14:paraId="4D546283" w14:textId="77777777">
        <w:trPr>
          <w:trHeight w:val="110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9C71C4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C5231F" w14:textId="77777777" w:rsidR="00A305F3" w:rsidRDefault="005F1855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>Sudionik savjetovanja (ime i</w:t>
            </w:r>
          </w:p>
          <w:p w14:paraId="6BE161EE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76E976" w14:textId="77777777" w:rsidR="00A305F3" w:rsidRDefault="005F1855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>Članak ili drugi dio nacrta na koji se</w:t>
            </w:r>
          </w:p>
          <w:p w14:paraId="2CE73367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ABC099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0880AE" w14:textId="77777777" w:rsidR="00A305F3" w:rsidRDefault="005F1855">
            <w:pPr>
              <w:spacing w:after="0" w:line="259" w:lineRule="auto"/>
              <w:ind w:left="11" w:firstLine="0"/>
              <w:jc w:val="left"/>
            </w:pPr>
            <w:r>
              <w:rPr>
                <w:b/>
                <w:sz w:val="20"/>
              </w:rPr>
              <w:t>Status prijedloga ili mišljenja</w:t>
            </w:r>
          </w:p>
          <w:p w14:paraId="753D578B" w14:textId="77777777" w:rsidR="00A305F3" w:rsidRDefault="005F1855">
            <w:pPr>
              <w:spacing w:after="0" w:line="259" w:lineRule="auto"/>
              <w:ind w:left="17" w:right="18" w:firstLine="0"/>
              <w:jc w:val="center"/>
            </w:pPr>
            <w:r>
              <w:rPr>
                <w:b/>
                <w:sz w:val="20"/>
              </w:rPr>
              <w:t>(prihvaćanje/neprihvaćanje s obrazloženjem)</w:t>
            </w:r>
          </w:p>
        </w:tc>
      </w:tr>
      <w:tr w:rsidR="00A305F3" w14:paraId="29F48873" w14:textId="77777777">
        <w:trPr>
          <w:trHeight w:val="57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0E89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7A87" w14:textId="77777777" w:rsidR="00A305F3" w:rsidRDefault="005F1855">
            <w:pPr>
              <w:spacing w:after="0" w:line="259" w:lineRule="auto"/>
              <w:ind w:left="404" w:firstLine="0"/>
              <w:jc w:val="left"/>
            </w:pPr>
            <w:r>
              <w:rPr>
                <w:sz w:val="20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884C" w14:textId="77777777" w:rsidR="00A305F3" w:rsidRDefault="005F1855">
            <w:pPr>
              <w:spacing w:after="0" w:line="259" w:lineRule="auto"/>
              <w:ind w:left="449" w:firstLine="0"/>
              <w:jc w:val="left"/>
            </w:pPr>
            <w:r>
              <w:rPr>
                <w:sz w:val="20"/>
              </w:rPr>
              <w:t>/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C418" w14:textId="77777777" w:rsidR="00A305F3" w:rsidRDefault="005F1855">
            <w:pPr>
              <w:spacing w:after="0" w:line="259" w:lineRule="auto"/>
              <w:ind w:left="675" w:firstLine="0"/>
              <w:jc w:val="left"/>
            </w:pPr>
            <w:r>
              <w:rPr>
                <w:sz w:val="20"/>
              </w:rPr>
              <w:t>/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A98F" w14:textId="77777777" w:rsidR="00A305F3" w:rsidRDefault="005F1855">
            <w:pPr>
              <w:spacing w:after="0" w:line="259" w:lineRule="auto"/>
              <w:ind w:left="720" w:firstLine="0"/>
              <w:jc w:val="left"/>
            </w:pPr>
            <w:r>
              <w:rPr>
                <w:sz w:val="20"/>
              </w:rPr>
              <w:t>/</w:t>
            </w:r>
          </w:p>
        </w:tc>
      </w:tr>
      <w:tr w:rsidR="00A305F3" w14:paraId="1FC3BCCE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71C8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BC81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7933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9FA6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8289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</w:tr>
      <w:tr w:rsidR="00A305F3" w14:paraId="6A1D04B7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E834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E3AA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C340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6DEE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0AB8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</w:tr>
      <w:tr w:rsidR="00A305F3" w14:paraId="47BAD2CB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D272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43D2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20D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D07F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4E76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</w:tr>
    </w:tbl>
    <w:p w14:paraId="65358BFD" w14:textId="77777777" w:rsidR="00A305F3" w:rsidRDefault="005F1855">
      <w:pPr>
        <w:spacing w:after="0" w:line="259" w:lineRule="auto"/>
        <w:ind w:left="-28" w:right="-3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02B7F5E" wp14:editId="1FC1E67B">
                <wp:extent cx="5796720" cy="348332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720" cy="348332"/>
                          <a:chOff x="0" y="0"/>
                          <a:chExt cx="5796720" cy="348332"/>
                        </a:xfrm>
                      </wpg:grpSpPr>
                      <wps:wsp>
                        <wps:cNvPr id="4029" name="Shape 4029"/>
                        <wps:cNvSpPr/>
                        <wps:spPr>
                          <a:xfrm>
                            <a:off x="0" y="0"/>
                            <a:ext cx="5796720" cy="348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720" h="348332">
                                <a:moveTo>
                                  <a:pt x="0" y="0"/>
                                </a:moveTo>
                                <a:lnTo>
                                  <a:pt x="5796720" y="0"/>
                                </a:lnTo>
                                <a:lnTo>
                                  <a:pt x="5796720" y="348332"/>
                                </a:lnTo>
                                <a:lnTo>
                                  <a:pt x="0" y="348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91" style="width:456.435pt;height:27.4277pt;mso-position-horizontal-relative:char;mso-position-vertical-relative:line" coordsize="57967,3483">
                <v:shape id="Shape 4030" style="position:absolute;width:57967;height:3483;left:0;top:0;" coordsize="5796720,348332" path="m0,0l5796720,0l5796720,348332l0,348332l0,0">
                  <v:stroke weight="0pt" endcap="flat" joinstyle="miter" miterlimit="10" on="false" color="#000000" opacity="0"/>
                  <v:fill on="true" color="#fcfcfc"/>
                </v:shape>
              </v:group>
            </w:pict>
          </mc:Fallback>
        </mc:AlternateContent>
      </w:r>
    </w:p>
    <w:p w14:paraId="5248455F" w14:textId="77777777" w:rsidR="00A305F3" w:rsidRDefault="00A305F3">
      <w:pPr>
        <w:sectPr w:rsidR="00A305F3">
          <w:pgSz w:w="11906" w:h="16838"/>
          <w:pgMar w:top="1422" w:right="1420" w:bottom="1550" w:left="1417" w:header="720" w:footer="720" w:gutter="0"/>
          <w:cols w:space="720"/>
        </w:sectPr>
      </w:pPr>
    </w:p>
    <w:p w14:paraId="399A2CE5" w14:textId="3C2E719D" w:rsidR="00A305F3" w:rsidRDefault="00A305F3">
      <w:pPr>
        <w:spacing w:after="0" w:line="259" w:lineRule="auto"/>
        <w:ind w:left="-1440" w:right="10182" w:firstLine="0"/>
        <w:jc w:val="left"/>
      </w:pPr>
    </w:p>
    <w:sectPr w:rsidR="00A305F3">
      <w:pgSz w:w="11622" w:h="1559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5F3"/>
    <w:rsid w:val="00133290"/>
    <w:rsid w:val="005F1855"/>
    <w:rsid w:val="008B2C56"/>
    <w:rsid w:val="00A305F3"/>
    <w:rsid w:val="00FB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613E"/>
  <w15:docId w15:val="{E4A4F2DA-DC97-42AA-8D35-C61AAF3C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94" w:line="244" w:lineRule="auto"/>
      <w:ind w:firstLine="698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2026-07-29T10:14:00Z</cp:lastPrinted>
  <dcterms:created xsi:type="dcterms:W3CDTF">2026-07-29T10:05:00Z</dcterms:created>
  <dcterms:modified xsi:type="dcterms:W3CDTF">2026-07-29T10:14:00Z</dcterms:modified>
</cp:coreProperties>
</file>